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80"/>
      </w:pPr>
      <w:r>
        <w:rPr>
          <w:rFonts w:ascii="Lora" w:hAnsi="Lora" w:cs="Lora"/>
          <w:b/>
          <w:i w:val="0"/>
          <w:color w:val="2C2218"/>
          <w:sz w:val="44"/>
        </w:rPr>
        <w:t>Practice photo shot list</w:t>
      </w:r>
    </w:p>
    <w:p>
      <w:pPr>
        <w:spacing w:before="0" w:after="160" w:line="276" w:lineRule="auto"/>
      </w:pPr>
      <w:r>
        <w:rPr>
          <w:rFonts w:ascii="Nunito Sans" w:hAnsi="Nunito Sans" w:cs="Nunito Sans"/>
          <w:b w:val="0"/>
          <w:i w:val="0"/>
          <w:color w:val="4A4540"/>
          <w:sz w:val="21"/>
        </w:rPr>
        <w:t>Print this page and tick shots off as you go. You don't need every shot. A few good ones in each group is plenty.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4932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0" w:after="100"/>
              <w:pBdr>
                <w:bottom w:val="single" w:sz="8" w:space="2" w:color="E8540A"/>
              </w:pBdr>
            </w:pPr>
            <w:r>
              <w:rPr>
                <w:rFonts w:ascii="Lora" w:hAnsi="Lora" w:cs="Lora"/>
                <w:b/>
                <w:i w:val="0"/>
                <w:color w:val="2C2218"/>
                <w:sz w:val="24"/>
              </w:rPr>
              <w:t>1. Before you start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Written consent from everyone you'll photograph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Desks and benches cleared, bins and cables out of sight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Screens locked, whiteboards and noticeboards cleared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All lights on, blinds open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Lens cleaned, grid on, flash off</w:t>
            </w:r>
          </w:p>
          <w:p>
            <w:pPr>
              <w:spacing w:before="300" w:after="100"/>
              <w:pBdr>
                <w:bottom w:val="single" w:sz="8" w:space="2" w:color="E8540A"/>
              </w:pBdr>
            </w:pPr>
            <w:r>
              <w:rPr>
                <w:rFonts w:ascii="Lora" w:hAnsi="Lora" w:cs="Lora"/>
                <w:b/>
                <w:i w:val="0"/>
                <w:color w:val="2C2218"/>
                <w:sz w:val="24"/>
              </w:rPr>
              <w:t>2. Outside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Front of the building, straight on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Main sign, close enough to read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Entrance, as a patient arrives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Parking and the way in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Ramps, lifts, accessible parking</w:t>
            </w:r>
          </w:p>
          <w:p>
            <w:pPr>
              <w:spacing w:before="300" w:after="100"/>
              <w:pBdr>
                <w:bottom w:val="single" w:sz="8" w:space="2" w:color="E8540A"/>
              </w:pBdr>
            </w:pPr>
            <w:r>
              <w:rPr>
                <w:rFonts w:ascii="Lora" w:hAnsi="Lora" w:cs="Lora"/>
                <w:b/>
                <w:i w:val="0"/>
                <w:color w:val="2C2218"/>
                <w:sz w:val="24"/>
              </w:rPr>
              <w:t>3. Reception and waiting area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Wide shot of the whole space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View from the front door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Reception desk, straight on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Two or three details (artwork, children's corner, water station)</w:t>
            </w:r>
          </w:p>
        </w:tc>
        <w:tc>
          <w:tcPr>
            <w:tcW w:type="dxa" w:w="5159"/>
            <w:tcMar>
              <w:top w:w="0" w:type="dxa"/>
              <w:left w:w="200" w:type="dxa"/>
              <w:bottom w:w="0" w:type="dxa"/>
              <w:right w:w="0" w:type="dxa"/>
            </w:tcMar>
          </w:tcPr>
          <w:p>
            <w:pPr>
              <w:spacing w:before="0" w:after="100"/>
              <w:pBdr>
                <w:bottom w:val="single" w:sz="8" w:space="2" w:color="E8540A"/>
              </w:pBdr>
            </w:pPr>
            <w:r>
              <w:rPr>
                <w:rFonts w:ascii="Lora" w:hAnsi="Lora" w:cs="Lora"/>
                <w:b/>
                <w:i w:val="0"/>
                <w:color w:val="2C2218"/>
                <w:sz w:val="24"/>
              </w:rPr>
              <w:t>4. Treatment and consulting rooms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Wide shot of each room, from the doorway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Any special room or equipment patients ask about</w:t>
            </w:r>
          </w:p>
          <w:p>
            <w:pPr>
              <w:spacing w:before="300" w:after="100"/>
              <w:pBdr>
                <w:bottom w:val="single" w:sz="8" w:space="2" w:color="E8540A"/>
              </w:pBdr>
            </w:pPr>
            <w:r>
              <w:rPr>
                <w:rFonts w:ascii="Lora" w:hAnsi="Lora" w:cs="Lora"/>
                <w:b/>
                <w:i w:val="0"/>
                <w:color w:val="2C2218"/>
                <w:sz w:val="24"/>
              </w:rPr>
              <w:t>5. The team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Team photo, formal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Team photo, relaxed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Headshot of each person, same spot and light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The team at work, no patients in frame</w:t>
            </w:r>
          </w:p>
          <w:p>
            <w:pPr>
              <w:spacing w:before="300" w:after="100"/>
              <w:pBdr>
                <w:bottom w:val="single" w:sz="8" w:space="2" w:color="E8540A"/>
              </w:pBdr>
            </w:pPr>
            <w:r>
              <w:rPr>
                <w:rFonts w:ascii="Lora" w:hAnsi="Lora" w:cs="Lora"/>
                <w:b/>
                <w:i w:val="0"/>
                <w:color w:val="2C2218"/>
                <w:sz w:val="24"/>
              </w:rPr>
              <w:t>6. After the shoot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Copied to the practice drive, deleted from personal phones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 xml:space="preserve">Files named </w:t>
            </w:r>
            <w:r>
              <w:rPr>
                <w:rFonts w:ascii="Consolas" w:hAnsi="Consolas" w:cs="Consolas"/>
                <w:b w:val="0"/>
                <w:i w:val="0"/>
                <w:color w:val="4A4540"/>
                <w:sz w:val="20"/>
              </w:rPr>
              <w:t>date_place_shot_number</w:t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 xml:space="preserve"> and filed by shoot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Each photo zoomed in and checked for anything identifying</w:t>
            </w:r>
          </w:p>
          <w:p>
            <w:pPr>
              <w:tabs>
                <w:tab w:pos="340" w:val="left"/>
              </w:tabs>
              <w:spacing w:before="0" w:after="70" w:line="264" w:lineRule="auto"/>
              <w:ind w:left="340" w:hanging="340"/>
            </w:pPr>
            <w:sdt>
              <w:sdtPr>
                <w:rPr>
                  <w:rFonts w:ascii="MS Gothic" w:eastAsia="MS Gothic" w:hAnsi="MS Gothic"/>
                  <w:color w:val="4A4540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A4540"/>
                    <w:sz w:val="22"/>
                  </w:rPr>
                  <w:t>☐</w:t>
                </w:r>
              </w:sdtContent>
            </w:sdt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ab/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Signed consent forms saved with the photos</w:t>
            </w:r>
          </w:p>
        </w:tc>
      </w:tr>
    </w:tbl>
    <w:p>
      <w:pPr>
        <w:spacing w:before="0"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DF6EE"/>
            <w:tcBorders>
              <w:top w:val="nil"/>
              <w:bottom w:val="nil"/>
              <w:right w:val="nil"/>
              <w:left w:val="single" w:sz="36" w:space="0" w:color="E8540A"/>
            </w:tcBorders>
            <w:tcMar>
              <w:top w:w="170" w:type="dxa"/>
              <w:left w:w="280" w:type="dxa"/>
              <w:bottom w:w="170" w:type="dxa"/>
              <w:right w:w="240" w:type="dxa"/>
            </w:tcMar>
          </w:tcPr>
          <w:p>
            <w:pPr>
              <w:spacing w:before="0" w:after="80"/>
            </w:pPr>
            <w:r>
              <w:rPr>
                <w:rFonts w:ascii="Lora" w:hAnsi="Lora" w:cs="Lora"/>
                <w:b/>
                <w:i w:val="0"/>
                <w:color w:val="2C2218"/>
                <w:sz w:val="24"/>
              </w:rPr>
              <w:t>Three things to keep out of every photo</w:t>
            </w:r>
          </w:p>
          <w:p>
            <w:pPr>
              <w:tabs>
                <w:tab w:pos="283" w:val="left"/>
              </w:tabs>
              <w:spacing w:before="0" w:after="60" w:line="276" w:lineRule="auto"/>
              <w:ind w:left="283" w:hanging="283"/>
            </w:pPr>
            <w:r>
              <w:rPr>
                <w:rFonts w:ascii="Nunito Sans" w:hAnsi="Nunito Sans" w:cs="Nunito Sans"/>
                <w:b/>
                <w:i w:val="0"/>
                <w:color w:val="2C2218"/>
                <w:sz w:val="20"/>
              </w:rPr>
              <w:t>1.</w:t>
              <w:tab/>
            </w:r>
            <w:r>
              <w:rPr>
                <w:rFonts w:ascii="Nunito Sans" w:hAnsi="Nunito Sans" w:cs="Nunito Sans"/>
                <w:b/>
                <w:i w:val="0"/>
                <w:color w:val="2C2218"/>
                <w:sz w:val="20"/>
              </w:rPr>
              <w:t>Patients</w:t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>, unless you have their written consent.</w:t>
            </w:r>
          </w:p>
          <w:p>
            <w:pPr>
              <w:tabs>
                <w:tab w:pos="283" w:val="left"/>
              </w:tabs>
              <w:spacing w:before="0" w:after="60" w:line="276" w:lineRule="auto"/>
              <w:ind w:left="283" w:hanging="283"/>
            </w:pPr>
            <w:r>
              <w:rPr>
                <w:rFonts w:ascii="Nunito Sans" w:hAnsi="Nunito Sans" w:cs="Nunito Sans"/>
                <w:b/>
                <w:i w:val="0"/>
                <w:color w:val="2C2218"/>
                <w:sz w:val="20"/>
              </w:rPr>
              <w:t>2.</w:t>
              <w:tab/>
            </w:r>
            <w:r>
              <w:rPr>
                <w:rFonts w:ascii="Nunito Sans" w:hAnsi="Nunito Sans" w:cs="Nunito Sans"/>
                <w:b/>
                <w:i w:val="0"/>
                <w:color w:val="2C2218"/>
                <w:sz w:val="20"/>
              </w:rPr>
              <w:t>Anything that identifies a patient:</w:t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 xml:space="preserve"> screens, paperwork, whiteboards, labels, reflections, number plates.</w:t>
            </w:r>
          </w:p>
          <w:p>
            <w:pPr>
              <w:tabs>
                <w:tab w:pos="283" w:val="left"/>
              </w:tabs>
              <w:spacing w:before="0" w:after="60" w:line="276" w:lineRule="auto"/>
              <w:ind w:left="283" w:hanging="283"/>
            </w:pPr>
            <w:r>
              <w:rPr>
                <w:rFonts w:ascii="Nunito Sans" w:hAnsi="Nunito Sans" w:cs="Nunito Sans"/>
                <w:b/>
                <w:i w:val="0"/>
                <w:color w:val="2C2218"/>
                <w:sz w:val="20"/>
              </w:rPr>
              <w:t>3.</w:t>
              <w:tab/>
            </w:r>
            <w:r>
              <w:rPr>
                <w:rFonts w:ascii="Nunito Sans" w:hAnsi="Nunito Sans" w:cs="Nunito Sans"/>
                <w:b/>
                <w:i w:val="0"/>
                <w:color w:val="2C2218"/>
                <w:sz w:val="20"/>
              </w:rPr>
              <w:t>Before-and-after or testimonial-style images.</w:t>
            </w:r>
            <w:r>
              <w:rPr>
                <w:rFonts w:ascii="Nunito Sans" w:hAnsi="Nunito Sans" w:cs="Nunito Sans"/>
                <w:b w:val="0"/>
                <w:i w:val="0"/>
                <w:color w:val="4A4540"/>
                <w:sz w:val="20"/>
              </w:rPr>
              <w:t xml:space="preserve"> Ahpra's advertising rules apply to anyone advertising a health service.</w:t>
            </w:r>
          </w:p>
        </w:tc>
      </w:tr>
    </w:tbl>
    <w:p>
      <w:pPr>
        <w:spacing w:before="240" w:after="0" w:line="276" w:lineRule="auto"/>
      </w:pPr>
      <w:r>
        <w:rPr>
          <w:rFonts w:ascii="Nunito Sans" w:hAnsi="Nunito Sans" w:cs="Nunito Sans"/>
          <w:b w:val="0"/>
          <w:i w:val="0"/>
          <w:color w:val="4A4540"/>
          <w:sz w:val="20"/>
        </w:rPr>
        <w:t xml:space="preserve">Want the full guide to light, framing, headshots and editing? Get </w:t>
      </w:r>
      <w:r>
        <w:rPr>
          <w:rFonts w:ascii="Nunito Sans" w:hAnsi="Nunito Sans" w:cs="Nunito Sans"/>
          <w:b w:val="0"/>
          <w:i/>
          <w:color w:val="2C2218"/>
          <w:sz w:val="20"/>
        </w:rPr>
        <w:t>Photographing your practice</w:t>
      </w:r>
      <w:r>
        <w:rPr>
          <w:rFonts w:ascii="Nunito Sans" w:hAnsi="Nunito Sans" w:cs="Nunito Sans"/>
          <w:b w:val="0"/>
          <w:i w:val="0"/>
          <w:color w:val="4A4540"/>
          <w:sz w:val="20"/>
        </w:rPr>
        <w:t xml:space="preserve"> at </w:t>
      </w:r>
      <w:r>
        <w:rPr>
          <w:rFonts w:ascii="Nunito Sans" w:hAnsi="Nunito Sans" w:cs="Nunito Sans"/>
          <w:b/>
          <w:i w:val="0"/>
          <w:color w:val="D04A04"/>
          <w:sz w:val="20"/>
        </w:rPr>
        <w:t>mediflare.com.au/resources/</w:t>
      </w:r>
      <w:r>
        <w:rPr>
          <w:rFonts w:ascii="Nunito Sans" w:hAnsi="Nunito Sans" w:cs="Nunito Sans"/>
          <w:b w:val="0"/>
          <w:i w:val="0"/>
          <w:color w:val="4A4540"/>
          <w:sz w:val="20"/>
        </w:rPr>
        <w:t>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07" w:bottom="680" w:left="907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ora">
    <w:charset w:val="00"/>
    <w:family w:val="auto"/>
    <w:pitch w:val="variable"/>
    <w:embedRegular r:id="rId1" w:fontKey="{9D8A09A1-E8BE-46D2-955D-8F625FF5A451}"/>
    <w:embedBold r:id="rId2" w:fontKey="{C3908DE7-7074-4D1F-B2BD-A7ADC5357B21}"/>
  </w:font>
  <w:font w:name="Nunito Sans">
    <w:charset w:val="00"/>
    <w:family w:val="auto"/>
    <w:pitch w:val="variable"/>
    <w:embedRegular r:id="rId3" w:fontKey="{E5210882-28A4-4D74-B3F6-F0B03B38C30E}"/>
    <w:embedBold r:id="rId4" w:fontKey="{1CC55724-3362-4F8D-8C1A-5FD3F79D4B79}"/>
    <w:embedItalic r:id="rId5" w:fontKey="{670ABA35-926E-4B78-B5D7-43CC5306AF0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DCCAE"/>
      </w:pBdr>
      <w:tabs>
        <w:tab w:pos="10091" w:val="right"/>
      </w:tabs>
    </w:pPr>
    <w:r>
      <w:rPr>
        <w:rFonts w:ascii="Nunito Sans" w:hAnsi="Nunito Sans" w:cs="Nunito Sans"/>
        <w:b/>
        <w:i w:val="0"/>
        <w:color w:val="6B5F52"/>
        <w:sz w:val="15"/>
      </w:rPr>
      <w:t xml:space="preserve">Title </w:t>
    </w:r>
    <w:r>
      <w:rPr>
        <w:rFonts w:ascii="Nunito Sans" w:hAnsi="Nunito Sans" w:cs="Nunito Sans"/>
        <w:b w:val="0"/>
        <w:i w:val="0"/>
        <w:color w:val="6B5F52"/>
        <w:sz w:val="15"/>
      </w:rPr>
      <w:t xml:space="preserve">Practice photo shot list (MF-TPL-001)    </w:t>
    </w:r>
    <w:r>
      <w:rPr>
        <w:rFonts w:ascii="Nunito Sans" w:hAnsi="Nunito Sans" w:cs="Nunito Sans"/>
        <w:b/>
        <w:i w:val="0"/>
        <w:color w:val="6B5F52"/>
        <w:sz w:val="15"/>
      </w:rPr>
      <w:t xml:space="preserve">Version </w:t>
    </w:r>
    <w:r>
      <w:rPr>
        <w:rFonts w:ascii="Nunito Sans" w:hAnsi="Nunito Sans" w:cs="Nunito Sans"/>
        <w:b w:val="0"/>
        <w:i w:val="0"/>
        <w:color w:val="6B5F52"/>
        <w:sz w:val="15"/>
      </w:rPr>
      <w:t xml:space="preserve">1.0    </w:t>
    </w:r>
    <w:r>
      <w:rPr>
        <w:rFonts w:ascii="Nunito Sans" w:hAnsi="Nunito Sans" w:cs="Nunito Sans"/>
        <w:b/>
        <w:i w:val="0"/>
        <w:color w:val="6B5F52"/>
        <w:sz w:val="15"/>
      </w:rPr>
      <w:t xml:space="preserve">Last review </w:t>
    </w:r>
    <w:r>
      <w:rPr>
        <w:rFonts w:ascii="Nunito Sans" w:hAnsi="Nunito Sans" w:cs="Nunito Sans"/>
        <w:b w:val="0"/>
        <w:i w:val="0"/>
        <w:color w:val="6B5F52"/>
        <w:sz w:val="15"/>
      </w:rPr>
      <w:t xml:space="preserve">28 October 2026    </w:t>
    </w:r>
    <w:r>
      <w:rPr>
        <w:rFonts w:ascii="Nunito Sans" w:hAnsi="Nunito Sans" w:cs="Nunito Sans"/>
        <w:b/>
        <w:i w:val="0"/>
        <w:color w:val="6B5F52"/>
        <w:sz w:val="15"/>
      </w:rPr>
      <w:t xml:space="preserve">Next review </w:t>
    </w:r>
    <w:r>
      <w:rPr>
        <w:rFonts w:ascii="Nunito Sans" w:hAnsi="Nunito Sans" w:cs="Nunito Sans"/>
        <w:b w:val="0"/>
        <w:i w:val="0"/>
        <w:color w:val="6B5F52"/>
        <w:sz w:val="15"/>
      </w:rPr>
      <w:t>October 2027</w:t>
    </w:r>
  </w:p>
  <w:p>
    <w:pPr>
      <w:jc w:val="right"/>
    </w:pPr>
    <w:r>
      <w:rPr>
        <w:rFonts w:ascii="Arial" w:hAnsi="Arial"/>
        <w:color w:val="8A7D70"/>
        <w:sz w:val="10"/>
      </w:rPr>
      <w:t>MF-TPL-001-V1.0-PhotoShotList-A4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0" w:lineRule="exact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046"/>
      <w:gridCol w:w="5046"/>
    </w:tblGrid>
    <w:tr>
      <w:tc>
        <w:tcPr>
          <w:tcW w:type="dxa" w:w="5046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1260000" cy="44919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iflare-horizontal-full-colour-rgb-2000p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44919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6"/>
          <w:vAlign w:val="center"/>
        </w:tcPr>
        <w:p>
          <w:pPr>
            <w:jc w:val="right"/>
          </w:pPr>
          <w:r>
            <w:rPr>
              <w:rFonts w:ascii="Nunito Sans" w:hAnsi="Nunito Sans" w:cs="Nunito Sans"/>
              <w:b w:val="0"/>
              <w:i w:val="0"/>
              <w:color w:val="6B5F52"/>
              <w:sz w:val="18"/>
            </w:rPr>
            <w:t>Practice photo shot list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/>
      <w:color w:val="4A45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photo shot list</dc:title>
  <dc:subject/>
  <dc:creator>Mediflare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